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19" w:rsidRDefault="00133419">
      <w:pPr>
        <w:jc w:val="center"/>
        <w:rPr>
          <w:rFonts w:ascii="Calibri" w:hAnsi="Calibri" w:cs="Arial"/>
          <w:b/>
          <w:bCs/>
          <w:sz w:val="28"/>
        </w:rPr>
      </w:pPr>
      <w:bookmarkStart w:id="0" w:name="_GoBack"/>
      <w:bookmarkEnd w:id="0"/>
    </w:p>
    <w:p w:rsidR="00133419" w:rsidRPr="007015A7" w:rsidRDefault="00133419" w:rsidP="00133419">
      <w:pPr>
        <w:jc w:val="center"/>
        <w:rPr>
          <w:rFonts w:ascii="Calibri" w:hAnsi="Calibri" w:cs="Arial"/>
          <w:sz w:val="22"/>
          <w:szCs w:val="22"/>
        </w:rPr>
      </w:pPr>
      <w:r w:rsidRPr="007015A7">
        <w:rPr>
          <w:rFonts w:ascii="Calibri" w:hAnsi="Calibri" w:cs="Arial"/>
          <w:sz w:val="22"/>
          <w:szCs w:val="22"/>
        </w:rPr>
        <w:t xml:space="preserve">Les propositions de communication comprenant le résumé (400 mots maximum) doivent parvenir </w:t>
      </w:r>
    </w:p>
    <w:p w:rsidR="00133419" w:rsidRPr="007015A7" w:rsidRDefault="00133419" w:rsidP="00133419">
      <w:pPr>
        <w:jc w:val="center"/>
        <w:rPr>
          <w:rFonts w:ascii="Calibri" w:hAnsi="Calibri" w:cs="Arial"/>
          <w:sz w:val="22"/>
          <w:szCs w:val="22"/>
        </w:rPr>
      </w:pPr>
      <w:proofErr w:type="gramStart"/>
      <w:r w:rsidRPr="007015A7">
        <w:rPr>
          <w:rFonts w:ascii="Calibri" w:hAnsi="Calibri" w:cs="Arial"/>
          <w:b/>
          <w:bCs/>
          <w:sz w:val="22"/>
          <w:szCs w:val="22"/>
        </w:rPr>
        <w:t>par</w:t>
      </w:r>
      <w:proofErr w:type="gramEnd"/>
      <w:r w:rsidRPr="007015A7">
        <w:rPr>
          <w:rFonts w:ascii="Calibri" w:hAnsi="Calibri" w:cs="Arial"/>
          <w:b/>
          <w:bCs/>
          <w:sz w:val="22"/>
          <w:szCs w:val="22"/>
        </w:rPr>
        <w:t xml:space="preserve"> courrier électronique à</w:t>
      </w:r>
    </w:p>
    <w:p w:rsidR="00133419" w:rsidRPr="007015A7" w:rsidRDefault="00133419" w:rsidP="00133419">
      <w:pPr>
        <w:jc w:val="center"/>
        <w:rPr>
          <w:rFonts w:ascii="Calibri" w:hAnsi="Calibri" w:cs="Arial"/>
          <w:b/>
          <w:bCs/>
          <w:sz w:val="22"/>
          <w:szCs w:val="22"/>
        </w:rPr>
      </w:pPr>
      <w:hyperlink r:id="rId8" w:history="1">
        <w:r w:rsidRPr="007015A7">
          <w:rPr>
            <w:rStyle w:val="Lienhypertexte"/>
            <w:rFonts w:ascii="Calibri" w:hAnsi="Calibri" w:cs="Arial"/>
            <w:b/>
            <w:sz w:val="22"/>
            <w:szCs w:val="22"/>
          </w:rPr>
          <w:t>socpatex@pasteur.fr</w:t>
        </w:r>
      </w:hyperlink>
      <w:r w:rsidRPr="007015A7">
        <w:rPr>
          <w:rFonts w:ascii="Calibri" w:hAnsi="Calibri" w:cs="Arial"/>
          <w:b/>
          <w:sz w:val="22"/>
          <w:szCs w:val="22"/>
        </w:rPr>
        <w:t xml:space="preserve"> </w:t>
      </w:r>
      <w:r w:rsidRPr="007015A7">
        <w:rPr>
          <w:rFonts w:ascii="Calibri" w:hAnsi="Calibri" w:cs="Arial"/>
          <w:b/>
          <w:bCs/>
          <w:sz w:val="22"/>
          <w:szCs w:val="22"/>
        </w:rPr>
        <w:t>avant le 4 septembre 2013</w:t>
      </w:r>
    </w:p>
    <w:p w:rsidR="00133419" w:rsidRPr="00F72B5E" w:rsidRDefault="00133419">
      <w:pPr>
        <w:jc w:val="center"/>
        <w:rPr>
          <w:rFonts w:ascii="Calibri" w:hAnsi="Calibri" w:cs="Arial"/>
          <w:b/>
          <w:bCs/>
          <w:sz w:val="28"/>
        </w:rPr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1"/>
      </w:tblGrid>
      <w:tr w:rsidR="00133419" w:rsidRPr="00F72B5E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9091" w:type="dxa"/>
          </w:tcPr>
          <w:p w:rsidR="00133419" w:rsidRDefault="00133419" w:rsidP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>Titre de la communication :</w:t>
            </w:r>
          </w:p>
          <w:p w:rsidR="00045DA9" w:rsidRPr="008464E5" w:rsidRDefault="00FD7363" w:rsidP="00045D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Identification des </w:t>
            </w:r>
            <w:r w:rsidR="00045DA9" w:rsidRPr="008464E5">
              <w:rPr>
                <w:b/>
                <w:bCs/>
                <w:i/>
                <w:iCs/>
                <w:sz w:val="28"/>
                <w:szCs w:val="28"/>
              </w:rPr>
              <w:t>Ceratopogonidae</w:t>
            </w:r>
            <w:r w:rsidR="00045DA9" w:rsidRPr="008464E5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045DA9" w:rsidRPr="008464E5">
              <w:rPr>
                <w:b/>
                <w:bCs/>
                <w:i/>
                <w:iCs/>
                <w:sz w:val="28"/>
                <w:szCs w:val="28"/>
              </w:rPr>
              <w:t>Diptera</w:t>
            </w:r>
            <w:proofErr w:type="spellEnd"/>
            <w:r w:rsidR="00045DA9" w:rsidRPr="008464E5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 par MALDI-TOF</w:t>
            </w:r>
          </w:p>
          <w:p w:rsidR="00045DA9" w:rsidRPr="009A235A" w:rsidRDefault="00045DA9" w:rsidP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</w:p>
        </w:tc>
      </w:tr>
      <w:tr w:rsidR="00133419" w:rsidRPr="00F72B5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091" w:type="dxa"/>
          </w:tcPr>
          <w:p w:rsidR="00133419" w:rsidRPr="007015A7" w:rsidRDefault="00133419" w:rsidP="00133419">
            <w:pPr>
              <w:widowControl w:val="0"/>
              <w:autoSpaceDE w:val="0"/>
              <w:autoSpaceDN w:val="0"/>
              <w:adjustRightInd w:val="0"/>
              <w:spacing w:before="35"/>
              <w:ind w:right="250"/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 w:rsidRPr="007015A7">
              <w:rPr>
                <w:rFonts w:ascii="Calibri" w:hAnsi="Calibri" w:cs="Arial"/>
                <w:b/>
                <w:bCs/>
                <w:color w:val="800000"/>
              </w:rPr>
              <w:t xml:space="preserve">Mots clefs (5 </w:t>
            </w:r>
            <w:proofErr w:type="gramStart"/>
            <w:r w:rsidRPr="007015A7">
              <w:rPr>
                <w:rFonts w:ascii="Calibri" w:hAnsi="Calibri" w:cs="Arial"/>
                <w:b/>
                <w:bCs/>
                <w:color w:val="800000"/>
              </w:rPr>
              <w:t>maximum</w:t>
            </w:r>
            <w:proofErr w:type="gramEnd"/>
            <w:r w:rsidRPr="007015A7">
              <w:rPr>
                <w:rFonts w:ascii="Calibri" w:hAnsi="Calibri" w:cs="Arial"/>
                <w:b/>
                <w:bCs/>
                <w:color w:val="800000"/>
              </w:rPr>
              <w:t xml:space="preserve">) : </w:t>
            </w:r>
          </w:p>
          <w:p w:rsidR="00133419" w:rsidRPr="00F72B5E" w:rsidRDefault="00045DA9" w:rsidP="00045DA9">
            <w:pPr>
              <w:widowControl w:val="0"/>
              <w:autoSpaceDE w:val="0"/>
              <w:autoSpaceDN w:val="0"/>
              <w:adjustRightInd w:val="0"/>
              <w:spacing w:before="35"/>
              <w:ind w:right="250"/>
              <w:jc w:val="both"/>
              <w:rPr>
                <w:rFonts w:ascii="Calibri" w:hAnsi="Calibri" w:cs="Arial"/>
              </w:rPr>
            </w:pPr>
            <w:r w:rsidRPr="008464E5">
              <w:rPr>
                <w:b/>
                <w:bCs/>
                <w:i/>
                <w:iCs/>
                <w:sz w:val="28"/>
                <w:szCs w:val="28"/>
              </w:rPr>
              <w:t>Ceratopogonida</w:t>
            </w:r>
            <w:r w:rsidR="00814984">
              <w:rPr>
                <w:b/>
                <w:bCs/>
                <w:i/>
                <w:iCs/>
                <w:sz w:val="28"/>
                <w:szCs w:val="28"/>
              </w:rPr>
              <w:t xml:space="preserve">e </w:t>
            </w:r>
            <w:r>
              <w:rPr>
                <w:b/>
                <w:bCs/>
                <w:iCs/>
                <w:sz w:val="28"/>
                <w:szCs w:val="28"/>
              </w:rPr>
              <w:t xml:space="preserve"> -</w:t>
            </w:r>
            <w:r w:rsidRPr="008464E5">
              <w:rPr>
                <w:b/>
                <w:bCs/>
                <w:sz w:val="28"/>
                <w:szCs w:val="28"/>
              </w:rPr>
              <w:t xml:space="preserve"> Réservoirs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="00814984">
              <w:rPr>
                <w:b/>
                <w:bCs/>
                <w:sz w:val="28"/>
                <w:szCs w:val="28"/>
              </w:rPr>
              <w:t>V</w:t>
            </w:r>
            <w:r w:rsidRPr="008464E5">
              <w:rPr>
                <w:b/>
                <w:bCs/>
                <w:sz w:val="28"/>
                <w:szCs w:val="28"/>
              </w:rPr>
              <w:t>ecteurs</w:t>
            </w:r>
            <w:r>
              <w:rPr>
                <w:b/>
                <w:bCs/>
                <w:sz w:val="28"/>
                <w:szCs w:val="28"/>
              </w:rPr>
              <w:t xml:space="preserve"> - Réservoirs - Bactéries</w:t>
            </w:r>
          </w:p>
        </w:tc>
      </w:tr>
      <w:tr w:rsidR="00133419" w:rsidRPr="00F72B5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9091" w:type="dxa"/>
          </w:tcPr>
          <w:p w:rsidR="00133419" w:rsidRPr="00F72B5E" w:rsidRDefault="00133419" w:rsidP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>Proposée en (cocher la case) :</w:t>
            </w:r>
          </w:p>
          <w:p w:rsidR="00133419" w:rsidRPr="00F72B5E" w:rsidRDefault="006875E6" w:rsidP="00133419">
            <w:pPr>
              <w:ind w:left="3600"/>
              <w:jc w:val="both"/>
              <w:rPr>
                <w:rFonts w:ascii="Calibri" w:hAnsi="Calibri" w:cs="Arial"/>
              </w:rPr>
            </w:pPr>
            <w:r w:rsidRPr="006875E6">
              <w:rPr>
                <w:rFonts w:ascii="Calibri" w:hAnsi="Calibri" w:cs="Arial"/>
              </w:rPr>
              <w:sym w:font="Wingdings" w:char="F0AB"/>
            </w:r>
            <w:r w:rsidR="00133419">
              <w:rPr>
                <w:rFonts w:ascii="Calibri" w:hAnsi="Calibri" w:cs="Arial"/>
              </w:rPr>
              <w:t xml:space="preserve"> </w:t>
            </w:r>
            <w:r w:rsidR="00133419" w:rsidRPr="00F72B5E">
              <w:rPr>
                <w:rFonts w:ascii="Calibri" w:hAnsi="Calibri" w:cs="Arial"/>
              </w:rPr>
              <w:t>Communication orale</w:t>
            </w:r>
          </w:p>
          <w:p w:rsidR="00133419" w:rsidRDefault="00133419" w:rsidP="00133419">
            <w:pPr>
              <w:ind w:left="360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 w:cs="Arial"/>
              </w:rPr>
              <w:t>Communication affichée</w:t>
            </w:r>
          </w:p>
          <w:p w:rsidR="00133419" w:rsidRPr="00F72B5E" w:rsidRDefault="00133419" w:rsidP="00133419">
            <w:pPr>
              <w:jc w:val="both"/>
              <w:rPr>
                <w:rFonts w:ascii="Calibri" w:hAnsi="Calibri" w:cs="Arial"/>
              </w:rPr>
            </w:pPr>
          </w:p>
        </w:tc>
      </w:tr>
      <w:tr w:rsidR="00133419" w:rsidRPr="00F72B5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9091" w:type="dxa"/>
          </w:tcPr>
          <w:p w:rsidR="00133419" w:rsidRDefault="00133419" w:rsidP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>
              <w:rPr>
                <w:rFonts w:ascii="Calibri" w:hAnsi="Calibri" w:cs="Arial"/>
                <w:b/>
                <w:bCs/>
                <w:color w:val="800000"/>
              </w:rPr>
              <w:t>Communication proposée dans la session </w:t>
            </w:r>
            <w:r w:rsidRPr="00F72B5E">
              <w:rPr>
                <w:rFonts w:ascii="Calibri" w:hAnsi="Calibri" w:cs="Arial"/>
                <w:b/>
                <w:bCs/>
                <w:color w:val="800000"/>
              </w:rPr>
              <w:t>(cocher la case) :</w:t>
            </w:r>
          </w:p>
          <w:p w:rsidR="00133419" w:rsidRDefault="00133419" w:rsidP="00133419">
            <w:pPr>
              <w:ind w:left="1800"/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/>
              </w:rPr>
              <w:t>Paludisme et autres maladies parasitaires</w:t>
            </w:r>
          </w:p>
          <w:p w:rsidR="00133419" w:rsidRDefault="006875E6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B"/>
            </w:r>
            <w:r w:rsidR="00133419">
              <w:rPr>
                <w:rFonts w:ascii="Calibri" w:hAnsi="Calibri" w:cs="Arial"/>
              </w:rPr>
              <w:t xml:space="preserve"> </w:t>
            </w:r>
            <w:r w:rsidR="00133419">
              <w:rPr>
                <w:rFonts w:ascii="Calibri" w:hAnsi="Calibri"/>
              </w:rPr>
              <w:t>Fièvres émergentes - m</w:t>
            </w:r>
            <w:r w:rsidR="00133419" w:rsidRPr="00F72B5E">
              <w:rPr>
                <w:rFonts w:ascii="Calibri" w:hAnsi="Calibri"/>
              </w:rPr>
              <w:t>aladies infectieuses tropicales négligées</w:t>
            </w:r>
          </w:p>
          <w:p w:rsidR="00133419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/>
              </w:rPr>
              <w:t>Maladies nutritionnelles et diabète</w:t>
            </w:r>
          </w:p>
          <w:p w:rsidR="00133419" w:rsidRPr="00F72B5E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/>
              </w:rPr>
              <w:t>Maladies cardiovasculaires et complications</w:t>
            </w:r>
          </w:p>
          <w:p w:rsidR="00133419" w:rsidRDefault="00133419" w:rsidP="00133419">
            <w:pPr>
              <w:ind w:left="180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 w:cs="Arial"/>
                <w:color w:val="000000"/>
              </w:rPr>
              <w:t>Epilepsies</w:t>
            </w:r>
          </w:p>
          <w:p w:rsidR="00133419" w:rsidRDefault="00133419" w:rsidP="00133419">
            <w:pPr>
              <w:ind w:left="180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Mycoses</w:t>
            </w:r>
          </w:p>
          <w:p w:rsidR="00133419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 w:rsidRPr="00F72B5E">
              <w:rPr>
                <w:rFonts w:ascii="Calibri" w:hAnsi="Calibri"/>
              </w:rPr>
              <w:t>ccès aux soins</w:t>
            </w:r>
            <w:r>
              <w:rPr>
                <w:rFonts w:ascii="Calibri" w:hAnsi="Calibri"/>
              </w:rPr>
              <w:t xml:space="preserve"> - </w:t>
            </w:r>
            <w:r w:rsidRPr="00F72B5E">
              <w:rPr>
                <w:rFonts w:ascii="Calibri" w:hAnsi="Calibri"/>
              </w:rPr>
              <w:t>Prise en charge VIH et sida</w:t>
            </w:r>
          </w:p>
          <w:p w:rsidR="00133419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/>
              </w:rPr>
              <w:t>F</w:t>
            </w:r>
            <w:r w:rsidRPr="007015A7">
              <w:rPr>
                <w:rFonts w:ascii="Calibri" w:hAnsi="Calibri"/>
              </w:rPr>
              <w:t>inancement de la santé</w:t>
            </w:r>
            <w:r>
              <w:rPr>
                <w:rFonts w:ascii="Calibri" w:hAnsi="Calibri"/>
              </w:rPr>
              <w:t xml:space="preserve"> - R</w:t>
            </w:r>
            <w:r w:rsidRPr="007015A7">
              <w:rPr>
                <w:rFonts w:ascii="Calibri" w:hAnsi="Calibri"/>
              </w:rPr>
              <w:t>essources humaines</w:t>
            </w:r>
          </w:p>
          <w:p w:rsidR="00133419" w:rsidRPr="00F72B5E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/>
              </w:rPr>
              <w:t>Anthropologie de la santé</w:t>
            </w:r>
          </w:p>
        </w:tc>
      </w:tr>
      <w:tr w:rsidR="00133419" w:rsidRPr="00F72B5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091" w:type="dxa"/>
          </w:tcPr>
          <w:p w:rsidR="00133419" w:rsidRDefault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 xml:space="preserve">Auteurs (noms/prénoms) : </w:t>
            </w:r>
          </w:p>
          <w:p w:rsidR="00045DA9" w:rsidRPr="00C1075E" w:rsidRDefault="00045DA9" w:rsidP="00045DA9">
            <w:pPr>
              <w:jc w:val="both"/>
              <w:rPr>
                <w:b/>
                <w:sz w:val="20"/>
              </w:rPr>
            </w:pPr>
            <w:r w:rsidRPr="00C1075E">
              <w:rPr>
                <w:b/>
                <w:sz w:val="20"/>
              </w:rPr>
              <w:t>Masse Sambou</w:t>
            </w:r>
            <w:r w:rsidRPr="00C1075E">
              <w:rPr>
                <w:b/>
                <w:sz w:val="20"/>
                <w:vertAlign w:val="superscript"/>
              </w:rPr>
              <w:t>1,</w:t>
            </w:r>
            <w:r w:rsidRPr="00800157">
              <w:rPr>
                <w:b/>
                <w:sz w:val="20"/>
                <w:vertAlign w:val="superscript"/>
              </w:rPr>
              <w:t xml:space="preserve"> </w:t>
            </w:r>
            <w:r w:rsidRPr="00C1075E">
              <w:rPr>
                <w:b/>
                <w:sz w:val="20"/>
                <w:vertAlign w:val="superscript"/>
              </w:rPr>
              <w:t>2</w:t>
            </w:r>
            <w:r w:rsidRPr="00C1075E">
              <w:rPr>
                <w:b/>
                <w:sz w:val="20"/>
              </w:rPr>
              <w:t xml:space="preserve">, </w:t>
            </w:r>
            <w:r w:rsidR="002626C2">
              <w:rPr>
                <w:b/>
                <w:sz w:val="20"/>
              </w:rPr>
              <w:t>Maxence Aubadie</w:t>
            </w:r>
            <w:r w:rsidR="002626C2" w:rsidRPr="00C1075E">
              <w:rPr>
                <w:b/>
                <w:sz w:val="20"/>
                <w:vertAlign w:val="superscript"/>
              </w:rPr>
              <w:t>1</w:t>
            </w:r>
            <w:r w:rsidR="002626C2">
              <w:rPr>
                <w:b/>
                <w:sz w:val="20"/>
                <w:vertAlign w:val="superscript"/>
              </w:rPr>
              <w:t xml:space="preserve">, </w:t>
            </w:r>
            <w:r w:rsidRPr="00C1075E">
              <w:rPr>
                <w:b/>
                <w:sz w:val="20"/>
              </w:rPr>
              <w:t>Ngor Faye</w:t>
            </w:r>
            <w:r w:rsidRPr="00C1075E">
              <w:rPr>
                <w:b/>
                <w:sz w:val="20"/>
                <w:vertAlign w:val="superscript"/>
              </w:rPr>
              <w:t>2</w:t>
            </w:r>
            <w:r w:rsidRPr="00C1075E">
              <w:rPr>
                <w:b/>
                <w:sz w:val="20"/>
              </w:rPr>
              <w:t xml:space="preserve">, </w:t>
            </w:r>
            <w:r w:rsidR="00FD7363" w:rsidRPr="00C1075E">
              <w:rPr>
                <w:b/>
                <w:sz w:val="20"/>
              </w:rPr>
              <w:t>Georges Diatta</w:t>
            </w:r>
            <w:r w:rsidR="00FD7363" w:rsidRPr="00C1075E">
              <w:rPr>
                <w:b/>
                <w:sz w:val="20"/>
                <w:vertAlign w:val="superscript"/>
              </w:rPr>
              <w:t>1</w:t>
            </w:r>
            <w:r w:rsidR="00FD7363" w:rsidRPr="00C1075E">
              <w:rPr>
                <w:b/>
                <w:sz w:val="20"/>
              </w:rPr>
              <w:t>,</w:t>
            </w:r>
            <w:r w:rsidR="00FD7363">
              <w:rPr>
                <w:b/>
                <w:sz w:val="20"/>
              </w:rPr>
              <w:t xml:space="preserve"> </w:t>
            </w:r>
            <w:r w:rsidRPr="00C1075E">
              <w:rPr>
                <w:b/>
                <w:sz w:val="20"/>
              </w:rPr>
              <w:t>Hubert Bassène</w:t>
            </w:r>
            <w:r w:rsidRPr="00C1075E">
              <w:rPr>
                <w:b/>
                <w:sz w:val="20"/>
                <w:vertAlign w:val="superscript"/>
              </w:rPr>
              <w:t>1</w:t>
            </w:r>
            <w:r w:rsidRPr="00C1075E">
              <w:rPr>
                <w:b/>
                <w:sz w:val="20"/>
              </w:rPr>
              <w:t>, Didier Raoult</w:t>
            </w:r>
            <w:r w:rsidRPr="00C1075E">
              <w:rPr>
                <w:b/>
                <w:sz w:val="20"/>
                <w:vertAlign w:val="superscript"/>
              </w:rPr>
              <w:t>1</w:t>
            </w:r>
            <w:r w:rsidRPr="00C1075E">
              <w:rPr>
                <w:b/>
                <w:sz w:val="20"/>
              </w:rPr>
              <w:t>, Oleg Médiannikov</w:t>
            </w:r>
            <w:r w:rsidRPr="00C1075E">
              <w:rPr>
                <w:b/>
                <w:sz w:val="20"/>
                <w:vertAlign w:val="superscript"/>
              </w:rPr>
              <w:t>1</w:t>
            </w:r>
            <w:r w:rsidRPr="00C1075E">
              <w:rPr>
                <w:b/>
                <w:sz w:val="20"/>
              </w:rPr>
              <w:t xml:space="preserve"> </w:t>
            </w:r>
          </w:p>
          <w:p w:rsidR="00045DA9" w:rsidRPr="009A235A" w:rsidRDefault="00045DA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</w:p>
        </w:tc>
      </w:tr>
      <w:tr w:rsidR="00133419" w:rsidRPr="00F72B5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091" w:type="dxa"/>
          </w:tcPr>
          <w:p w:rsidR="00133419" w:rsidRPr="00F72B5E" w:rsidRDefault="00133419" w:rsidP="00634112">
            <w:pPr>
              <w:jc w:val="both"/>
              <w:rPr>
                <w:rFonts w:ascii="Calibri" w:hAnsi="Calibri" w:cs="Arial"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>Adresse de correspondance de l’auteur responsable (et affiliation) </w:t>
            </w:r>
            <w:r w:rsidRPr="00634112">
              <w:rPr>
                <w:b/>
                <w:bCs/>
                <w:color w:val="800000"/>
              </w:rPr>
              <w:t>:</w:t>
            </w:r>
            <w:r w:rsidR="00634112" w:rsidRPr="00634112">
              <w:t xml:space="preserve"> Institut de Recherche pour le Développement, URMITE, UM63, CNRS 7278, IRD 198, Inserm 1095, Campus International de Han, IRD BP 1386 CP 18524 Dakar, Sénégal. Tel: +221338493621. Fax:+221338324307.</w:t>
            </w:r>
          </w:p>
        </w:tc>
      </w:tr>
      <w:tr w:rsidR="00133419" w:rsidRPr="00F72B5E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9091" w:type="dxa"/>
          </w:tcPr>
          <w:p w:rsidR="00B55B94" w:rsidRPr="00947344" w:rsidRDefault="00133419" w:rsidP="00B55B94">
            <w:pPr>
              <w:jc w:val="both"/>
              <w:rPr>
                <w:rFonts w:ascii="Calibri" w:hAnsi="Calibri"/>
                <w:b/>
                <w:bCs/>
                <w:color w:val="800000"/>
              </w:rPr>
            </w:pPr>
            <w:r w:rsidRPr="00947344">
              <w:rPr>
                <w:rFonts w:ascii="Calibri" w:hAnsi="Calibri" w:cs="Arial"/>
                <w:b/>
                <w:bCs/>
                <w:color w:val="800000"/>
              </w:rPr>
              <w:lastRenderedPageBreak/>
              <w:t xml:space="preserve">Adresse électronique :   </w:t>
            </w:r>
            <w:r w:rsidR="005F5A07">
              <w:rPr>
                <w:rStyle w:val="Accentuation"/>
              </w:rPr>
              <w:t>masse.sambou@ird.fr</w:t>
            </w:r>
          </w:p>
          <w:p w:rsidR="00133419" w:rsidRPr="00947344" w:rsidRDefault="00133419" w:rsidP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</w:p>
          <w:p w:rsidR="00133419" w:rsidRPr="00F72B5E" w:rsidRDefault="00133419" w:rsidP="005F5A07">
            <w:pPr>
              <w:jc w:val="both"/>
              <w:rPr>
                <w:rFonts w:ascii="Calibri" w:hAnsi="Calibri" w:cs="Arial"/>
              </w:rPr>
            </w:pPr>
            <w:r w:rsidRPr="00947344">
              <w:rPr>
                <w:rFonts w:ascii="Calibri" w:hAnsi="Calibri" w:cs="Arial"/>
                <w:b/>
                <w:bCs/>
                <w:color w:val="800000"/>
              </w:rPr>
              <w:t>Téléphone :</w:t>
            </w:r>
            <w:r w:rsidR="005F5A07">
              <w:t xml:space="preserve"> 77 354 54 34</w:t>
            </w:r>
          </w:p>
        </w:tc>
      </w:tr>
      <w:tr w:rsidR="00133419" w:rsidRPr="00F72B5E">
        <w:tblPrEx>
          <w:tblCellMar>
            <w:top w:w="0" w:type="dxa"/>
            <w:bottom w:w="0" w:type="dxa"/>
          </w:tblCellMar>
        </w:tblPrEx>
        <w:trPr>
          <w:trHeight w:val="10087"/>
        </w:trPr>
        <w:tc>
          <w:tcPr>
            <w:tcW w:w="9091" w:type="dxa"/>
          </w:tcPr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  <w:r w:rsidRPr="00F72B5E">
              <w:rPr>
                <w:rFonts w:ascii="Calibri" w:hAnsi="Calibri" w:cs="Arial"/>
              </w:rPr>
              <w:lastRenderedPageBreak/>
              <w:t>Résumé en français (400 mots maximum) :</w:t>
            </w:r>
          </w:p>
          <w:p w:rsidR="00045DA9" w:rsidRPr="00B83B20" w:rsidRDefault="00045DA9" w:rsidP="00045DA9">
            <w:pPr>
              <w:rPr>
                <w:b/>
              </w:rPr>
            </w:pPr>
            <w:r w:rsidRPr="00B83B20">
              <w:rPr>
                <w:b/>
              </w:rPr>
              <w:t>Introduction</w:t>
            </w:r>
          </w:p>
          <w:p w:rsidR="00045DA9" w:rsidRPr="00AE0BCE" w:rsidRDefault="00045DA9" w:rsidP="00045DA9">
            <w:pPr>
              <w:jc w:val="both"/>
            </w:pPr>
            <w:r w:rsidRPr="00F25805">
              <w:t xml:space="preserve">Certains </w:t>
            </w:r>
            <w:proofErr w:type="spellStart"/>
            <w:r w:rsidRPr="00F25805">
              <w:t>Cératopogonidés</w:t>
            </w:r>
            <w:proofErr w:type="spellEnd"/>
            <w:r w:rsidRPr="00F25805">
              <w:t xml:space="preserve"> du genre </w:t>
            </w:r>
            <w:proofErr w:type="spellStart"/>
            <w:r w:rsidRPr="00F25805">
              <w:rPr>
                <w:i/>
              </w:rPr>
              <w:t>Culicoides</w:t>
            </w:r>
            <w:proofErr w:type="spellEnd"/>
            <w:r w:rsidRPr="00F25805">
              <w:rPr>
                <w:i/>
              </w:rPr>
              <w:t xml:space="preserve"> </w:t>
            </w:r>
            <w:r w:rsidRPr="00F25805">
              <w:t xml:space="preserve">jouent le rôle de vecteurs impliqués dans la transmission de plusieurs virus (virus </w:t>
            </w:r>
            <w:proofErr w:type="spellStart"/>
            <w:r w:rsidRPr="00751DE2">
              <w:rPr>
                <w:i/>
              </w:rPr>
              <w:t>Oropouche</w:t>
            </w:r>
            <w:proofErr w:type="spellEnd"/>
            <w:r w:rsidRPr="00F25805">
              <w:t xml:space="preserve"> en</w:t>
            </w:r>
            <w:r w:rsidRPr="00751DE2">
              <w:t xml:space="preserve"> </w:t>
            </w:r>
            <w:r w:rsidRPr="00F25805">
              <w:t xml:space="preserve">Amérique du centre et du sud), de différentes espèces de </w:t>
            </w:r>
            <w:r>
              <w:t>filaires</w:t>
            </w:r>
            <w:r w:rsidRPr="00F25805">
              <w:t xml:space="preserve"> (</w:t>
            </w:r>
            <w:proofErr w:type="spellStart"/>
            <w:r w:rsidRPr="00751DE2">
              <w:rPr>
                <w:i/>
              </w:rPr>
              <w:t>Mansonella</w:t>
            </w:r>
            <w:proofErr w:type="spellEnd"/>
            <w:r w:rsidRPr="00751DE2">
              <w:rPr>
                <w:i/>
              </w:rPr>
              <w:t xml:space="preserve"> </w:t>
            </w:r>
            <w:proofErr w:type="spellStart"/>
            <w:r w:rsidRPr="00751DE2">
              <w:rPr>
                <w:i/>
              </w:rPr>
              <w:t>perstans</w:t>
            </w:r>
            <w:proofErr w:type="spellEnd"/>
            <w:r>
              <w:t xml:space="preserve"> en </w:t>
            </w:r>
            <w:r w:rsidRPr="00F25805">
              <w:t>Amérique du centre et du sud</w:t>
            </w:r>
            <w:r>
              <w:t xml:space="preserve"> et en Afrique</w:t>
            </w:r>
            <w:r w:rsidRPr="00F25805">
              <w:t>) et de protozoaires (</w:t>
            </w:r>
            <w:r w:rsidRPr="0028438B">
              <w:rPr>
                <w:i/>
              </w:rPr>
              <w:t>Leishmania</w:t>
            </w:r>
            <w:r>
              <w:t xml:space="preserve"> en Inde</w:t>
            </w:r>
            <w:r w:rsidRPr="00F25805">
              <w:t>)</w:t>
            </w:r>
            <w:r>
              <w:t>. La recherche de vecteurs des agents pathogènes de maladies bactériennes</w:t>
            </w:r>
            <w:r w:rsidR="001C68B7">
              <w:t>, nous a amené</w:t>
            </w:r>
            <w:r>
              <w:t xml:space="preserve"> à nous intéresser aux </w:t>
            </w:r>
            <w:r>
              <w:rPr>
                <w:i/>
              </w:rPr>
              <w:t>Ceratopogonidae</w:t>
            </w:r>
            <w:r>
              <w:t>, hématophages dans certaines régions du Sénégal.</w:t>
            </w:r>
          </w:p>
          <w:p w:rsidR="00045DA9" w:rsidRPr="00B83B20" w:rsidRDefault="00045DA9" w:rsidP="00045DA9">
            <w:pPr>
              <w:jc w:val="both"/>
              <w:rPr>
                <w:b/>
              </w:rPr>
            </w:pPr>
            <w:r w:rsidRPr="00B83B20">
              <w:rPr>
                <w:b/>
              </w:rPr>
              <w:t>Matériel et méthodes</w:t>
            </w:r>
          </w:p>
          <w:p w:rsidR="00045DA9" w:rsidRDefault="00045DA9" w:rsidP="00045DA9">
            <w:pPr>
              <w:jc w:val="both"/>
            </w:pPr>
            <w:r>
              <w:t>D</w:t>
            </w:r>
            <w:r w:rsidRPr="00B47B34">
              <w:t>es collectes</w:t>
            </w:r>
            <w:r>
              <w:t xml:space="preserve"> de </w:t>
            </w:r>
            <w:r w:rsidRPr="00AA6AA5">
              <w:rPr>
                <w:i/>
              </w:rPr>
              <w:t>Ceratopog</w:t>
            </w:r>
            <w:r>
              <w:rPr>
                <w:i/>
              </w:rPr>
              <w:t>o</w:t>
            </w:r>
            <w:r w:rsidRPr="00AA6AA5">
              <w:rPr>
                <w:i/>
              </w:rPr>
              <w:t>nidae</w:t>
            </w:r>
            <w:r>
              <w:t xml:space="preserve"> </w:t>
            </w:r>
            <w:r w:rsidRPr="00B47B34">
              <w:t>ont été effectuées</w:t>
            </w:r>
            <w:r>
              <w:t xml:space="preserve"> avec des pièges lumineux CDC modifiés, dans les sites </w:t>
            </w:r>
            <w:r w:rsidR="001C68B7">
              <w:t xml:space="preserve">de </w:t>
            </w:r>
            <w:r>
              <w:t xml:space="preserve">Dielmo-Ndiop, </w:t>
            </w:r>
            <w:proofErr w:type="spellStart"/>
            <w:r>
              <w:t>Mlomp</w:t>
            </w:r>
            <w:proofErr w:type="spellEnd"/>
            <w:r>
              <w:t xml:space="preserve"> et Kédougou de Janvier 2012 à Juillet 2013. Les spécimens </w:t>
            </w:r>
            <w:r w:rsidRPr="00BB552B">
              <w:t>capturés</w:t>
            </w:r>
            <w:r w:rsidR="001C68B7">
              <w:t xml:space="preserve"> ont été triés sur place,</w:t>
            </w:r>
            <w:r>
              <w:t xml:space="preserve"> ramenés au laboratoire dans </w:t>
            </w:r>
            <w:r w:rsidR="00703E21">
              <w:t>l</w:t>
            </w:r>
            <w:r w:rsidR="001C68B7">
              <w:t>’azote liquide</w:t>
            </w:r>
            <w:r>
              <w:t xml:space="preserve"> et</w:t>
            </w:r>
            <w:r w:rsidR="00703E21">
              <w:t xml:space="preserve"> </w:t>
            </w:r>
            <w:r>
              <w:t>conservés</w:t>
            </w:r>
            <w:r w:rsidR="001C68B7">
              <w:t>,</w:t>
            </w:r>
            <w:r>
              <w:t xml:space="preserve"> </w:t>
            </w:r>
            <w:r w:rsidR="00703E21">
              <w:t xml:space="preserve">soit </w:t>
            </w:r>
            <w:r>
              <w:t>dans l’éthanol 70°</w:t>
            </w:r>
            <w:r w:rsidR="001C68B7">
              <w:t>,</w:t>
            </w:r>
            <w:r>
              <w:t xml:space="preserve"> </w:t>
            </w:r>
            <w:r w:rsidR="00703E21">
              <w:t>soit</w:t>
            </w:r>
            <w:r>
              <w:t xml:space="preserve"> dans un congélateur </w:t>
            </w:r>
            <w:proofErr w:type="gramStart"/>
            <w:r>
              <w:t>à</w:t>
            </w:r>
            <w:proofErr w:type="gramEnd"/>
            <w:r>
              <w:t xml:space="preserve"> -80°c</w:t>
            </w:r>
            <w:r w:rsidR="00703E21">
              <w:t xml:space="preserve">. Les </w:t>
            </w:r>
            <w:r w:rsidR="00634112">
              <w:t>échantillons</w:t>
            </w:r>
            <w:r w:rsidR="00703E21">
              <w:t xml:space="preserve"> ont été identifié</w:t>
            </w:r>
            <w:r w:rsidR="00634112">
              <w:t>s</w:t>
            </w:r>
            <w:r w:rsidR="00703E21">
              <w:t xml:space="preserve"> morphologiquement,</w:t>
            </w:r>
            <w:r>
              <w:t xml:space="preserve"> puis par MALDI-TOF</w:t>
            </w:r>
            <w:r w:rsidR="00703E21">
              <w:t xml:space="preserve"> (VITEK-MS, </w:t>
            </w:r>
            <w:proofErr w:type="spellStart"/>
            <w:r w:rsidR="00703E21">
              <w:t>Biomérieux</w:t>
            </w:r>
            <w:proofErr w:type="spellEnd"/>
            <w:r w:rsidR="00703E21">
              <w:t>)</w:t>
            </w:r>
            <w:r>
              <w:t>. L</w:t>
            </w:r>
            <w:r w:rsidR="00703E21">
              <w:t xml:space="preserve">a </w:t>
            </w:r>
            <w:r>
              <w:t>détection de l’ADN des bactéries</w:t>
            </w:r>
            <w:r w:rsidR="00703E21">
              <w:t xml:space="preserve"> pathogènes</w:t>
            </w:r>
            <w:r>
              <w:t xml:space="preserve"> a été réalisée par </w:t>
            </w:r>
            <w:proofErr w:type="spellStart"/>
            <w:r w:rsidR="00703E21">
              <w:t>q</w:t>
            </w:r>
            <w:r>
              <w:t>PCR</w:t>
            </w:r>
            <w:proofErr w:type="spellEnd"/>
            <w:r>
              <w:t xml:space="preserve"> </w:t>
            </w:r>
            <w:r w:rsidR="00703E21">
              <w:t xml:space="preserve">ciblée </w:t>
            </w:r>
            <w:r w:rsidR="006548A7">
              <w:t xml:space="preserve">pour </w:t>
            </w:r>
            <w:r w:rsidR="00703E21">
              <w:t>l</w:t>
            </w:r>
            <w:r>
              <w:t xml:space="preserve">es gènes </w:t>
            </w:r>
            <w:proofErr w:type="spellStart"/>
            <w:r w:rsidRPr="003C7186">
              <w:rPr>
                <w:i/>
              </w:rPr>
              <w:t>gltA</w:t>
            </w:r>
            <w:proofErr w:type="spellEnd"/>
            <w:r>
              <w:t xml:space="preserve"> (pour </w:t>
            </w:r>
            <w:r w:rsidRPr="003C7186">
              <w:rPr>
                <w:i/>
                <w:iCs/>
              </w:rPr>
              <w:t>Rickettsia</w:t>
            </w:r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.), </w:t>
            </w:r>
            <w:r w:rsidRPr="00780778">
              <w:t xml:space="preserve">ITS </w:t>
            </w:r>
            <w:r>
              <w:t>(</w:t>
            </w:r>
            <w:proofErr w:type="spellStart"/>
            <w:r w:rsidRPr="003C7186">
              <w:rPr>
                <w:i/>
                <w:iCs/>
              </w:rPr>
              <w:t>Bartonella</w:t>
            </w:r>
            <w:proofErr w:type="spellEnd"/>
            <w:r>
              <w:t xml:space="preserve"> </w:t>
            </w:r>
            <w:proofErr w:type="spellStart"/>
            <w:r w:rsidR="00703E21">
              <w:t>spp</w:t>
            </w:r>
            <w:proofErr w:type="spellEnd"/>
            <w:r w:rsidR="00703E21">
              <w:t>.) et 16s (toutes bactéries)</w:t>
            </w:r>
            <w:r>
              <w:t>.</w:t>
            </w:r>
          </w:p>
          <w:p w:rsidR="00045DA9" w:rsidRPr="00B83B20" w:rsidRDefault="00045DA9" w:rsidP="00045DA9">
            <w:pPr>
              <w:jc w:val="both"/>
              <w:rPr>
                <w:b/>
              </w:rPr>
            </w:pPr>
            <w:r w:rsidRPr="00B83B20">
              <w:rPr>
                <w:b/>
              </w:rPr>
              <w:t>Résultats préliminaires</w:t>
            </w:r>
          </w:p>
          <w:p w:rsidR="00045DA9" w:rsidRDefault="00045DA9" w:rsidP="00045DA9">
            <w:pPr>
              <w:jc w:val="both"/>
            </w:pPr>
            <w:r>
              <w:t xml:space="preserve">Au total, 1819 </w:t>
            </w:r>
            <w:r>
              <w:rPr>
                <w:i/>
              </w:rPr>
              <w:t xml:space="preserve">Ceratopogonidae </w:t>
            </w:r>
            <w:r>
              <w:t xml:space="preserve">hématophages appartenant au genre </w:t>
            </w:r>
            <w:proofErr w:type="spellStart"/>
            <w:r>
              <w:rPr>
                <w:i/>
              </w:rPr>
              <w:t>Culicoides</w:t>
            </w:r>
            <w:proofErr w:type="spellEnd"/>
            <w:r>
              <w:t xml:space="preserve"> ont été identifiés morphologiquement. Les espèces </w:t>
            </w:r>
            <w:r>
              <w:rPr>
                <w:i/>
              </w:rPr>
              <w:t>C. enderleini</w:t>
            </w:r>
            <w:r>
              <w:t xml:space="preserve">, </w:t>
            </w:r>
            <w:r>
              <w:rPr>
                <w:i/>
              </w:rPr>
              <w:t xml:space="preserve">C. </w:t>
            </w:r>
            <w:r w:rsidRPr="003F1880">
              <w:rPr>
                <w:i/>
              </w:rPr>
              <w:t>subschultzei</w:t>
            </w:r>
            <w:r>
              <w:t xml:space="preserve">, </w:t>
            </w:r>
            <w:r w:rsidRPr="003F1880">
              <w:rPr>
                <w:i/>
              </w:rPr>
              <w:t>C. imicola</w:t>
            </w:r>
            <w:r w:rsidRPr="003F1880">
              <w:t>,</w:t>
            </w:r>
            <w:r>
              <w:rPr>
                <w:i/>
              </w:rPr>
              <w:t xml:space="preserve"> C.</w:t>
            </w:r>
            <w:r w:rsidRPr="003F1880">
              <w:rPr>
                <w:i/>
              </w:rPr>
              <w:t xml:space="preserve"> </w:t>
            </w:r>
            <w:proofErr w:type="spellStart"/>
            <w:r w:rsidRPr="003F1880">
              <w:rPr>
                <w:i/>
              </w:rPr>
              <w:t>wansoni</w:t>
            </w:r>
            <w:proofErr w:type="spellEnd"/>
            <w:r>
              <w:t xml:space="preserve">, </w:t>
            </w:r>
            <w:r w:rsidRPr="003F1880">
              <w:rPr>
                <w:i/>
              </w:rPr>
              <w:t xml:space="preserve">C. </w:t>
            </w:r>
            <w:proofErr w:type="spellStart"/>
            <w:r w:rsidRPr="003F1880">
              <w:rPr>
                <w:i/>
              </w:rPr>
              <w:t>magnus</w:t>
            </w:r>
            <w:proofErr w:type="spellEnd"/>
            <w:r>
              <w:t xml:space="preserve">, </w:t>
            </w:r>
            <w:r w:rsidRPr="000616E8">
              <w:rPr>
                <w:i/>
              </w:rPr>
              <w:t xml:space="preserve">C. </w:t>
            </w:r>
            <w:proofErr w:type="spellStart"/>
            <w:r w:rsidRPr="000616E8">
              <w:rPr>
                <w:i/>
              </w:rPr>
              <w:t>quinquefaciatus</w:t>
            </w:r>
            <w:proofErr w:type="spellEnd"/>
            <w:r>
              <w:t xml:space="preserve"> étaient plus rencontrées. Des super spectres de </w:t>
            </w:r>
            <w:r>
              <w:rPr>
                <w:i/>
              </w:rPr>
              <w:t xml:space="preserve">C. enderleini, C. subschultzei, C. imicola </w:t>
            </w:r>
            <w:r>
              <w:t xml:space="preserve">ont été obtenus par MALDI-TOF. Sur les 1819 </w:t>
            </w:r>
            <w:proofErr w:type="spellStart"/>
            <w:r w:rsidRPr="0012109D">
              <w:rPr>
                <w:i/>
              </w:rPr>
              <w:t>Culicoides</w:t>
            </w:r>
            <w:proofErr w:type="spellEnd"/>
            <w:r>
              <w:rPr>
                <w:i/>
              </w:rPr>
              <w:t xml:space="preserve">, </w:t>
            </w:r>
            <w:r>
              <w:t>61 individus ont été utilisés en culture bactérienne et ont servi à i</w:t>
            </w:r>
            <w:r w:rsidR="006548A7">
              <w:t>soler 37 souches non enregistrées dans</w:t>
            </w:r>
            <w:r w:rsidR="00703E21">
              <w:t xml:space="preserve"> la base de données </w:t>
            </w:r>
            <w:r w:rsidR="006548A7">
              <w:t xml:space="preserve">bactérienne </w:t>
            </w:r>
            <w:r w:rsidR="00703E21">
              <w:t>SARAMIS</w:t>
            </w:r>
            <w:r>
              <w:t xml:space="preserve">. Aucune trace d’ADN </w:t>
            </w:r>
            <w:r w:rsidR="00703E21">
              <w:t xml:space="preserve">de </w:t>
            </w:r>
            <w:r w:rsidR="00703E21" w:rsidRPr="00012A41">
              <w:rPr>
                <w:i/>
              </w:rPr>
              <w:t>Rickettsi</w:t>
            </w:r>
            <w:r w:rsidR="00012A41">
              <w:rPr>
                <w:i/>
              </w:rPr>
              <w:t>a</w:t>
            </w:r>
            <w:r w:rsidR="00703E21">
              <w:t xml:space="preserve"> ou </w:t>
            </w:r>
            <w:proofErr w:type="spellStart"/>
            <w:r w:rsidR="00703E21" w:rsidRPr="00634112">
              <w:rPr>
                <w:i/>
              </w:rPr>
              <w:t>Bartonella</w:t>
            </w:r>
            <w:proofErr w:type="spellEnd"/>
            <w:r w:rsidR="00703E21">
              <w:t xml:space="preserve"> </w:t>
            </w:r>
            <w:r>
              <w:t xml:space="preserve">n’a été détectée sur les 613 </w:t>
            </w:r>
            <w:proofErr w:type="spellStart"/>
            <w:r w:rsidRPr="00842431">
              <w:rPr>
                <w:i/>
              </w:rPr>
              <w:t>Culicoides</w:t>
            </w:r>
            <w:proofErr w:type="spellEnd"/>
            <w:r>
              <w:t>, qui ont été testés en biologie moléculaire.</w:t>
            </w:r>
          </w:p>
          <w:p w:rsidR="00045DA9" w:rsidRPr="00B83B20" w:rsidRDefault="00045DA9" w:rsidP="00045DA9">
            <w:pPr>
              <w:jc w:val="both"/>
              <w:rPr>
                <w:b/>
              </w:rPr>
            </w:pPr>
            <w:r w:rsidRPr="00B83B20">
              <w:rPr>
                <w:b/>
              </w:rPr>
              <w:t>Conclusion</w:t>
            </w:r>
          </w:p>
          <w:p w:rsidR="00703E21" w:rsidRDefault="00045DA9" w:rsidP="00045DA9">
            <w:pPr>
              <w:autoSpaceDE w:val="0"/>
              <w:autoSpaceDN w:val="0"/>
              <w:adjustRightInd w:val="0"/>
              <w:jc w:val="both"/>
            </w:pPr>
            <w:r>
              <w:t xml:space="preserve">Cette étude a permis </w:t>
            </w:r>
            <w:r w:rsidR="00703E21">
              <w:t xml:space="preserve">de créer </w:t>
            </w:r>
            <w:r w:rsidR="00012A41">
              <w:t>la première base de données de</w:t>
            </w:r>
            <w:r w:rsidR="00703E21">
              <w:t xml:space="preserve"> spectres de </w:t>
            </w:r>
            <w:proofErr w:type="spellStart"/>
            <w:r w:rsidR="00703E21" w:rsidRPr="00012A41">
              <w:rPr>
                <w:i/>
              </w:rPr>
              <w:t>Culicoides</w:t>
            </w:r>
            <w:proofErr w:type="spellEnd"/>
            <w:r w:rsidR="00703E21">
              <w:t xml:space="preserve"> en Afrique et </w:t>
            </w:r>
            <w:r w:rsidR="00012A41">
              <w:t>a montré</w:t>
            </w:r>
            <w:r w:rsidR="00703E21">
              <w:t xml:space="preserve"> l’utilité de</w:t>
            </w:r>
            <w:r w:rsidR="006548A7">
              <w:t xml:space="preserve"> la technologie</w:t>
            </w:r>
            <w:r w:rsidR="00703E21">
              <w:t xml:space="preserve"> MALDI-TOF pour l’identification des </w:t>
            </w:r>
            <w:proofErr w:type="spellStart"/>
            <w:r w:rsidR="00703E21" w:rsidRPr="00634112">
              <w:rPr>
                <w:i/>
              </w:rPr>
              <w:t>Culicoides</w:t>
            </w:r>
            <w:proofErr w:type="spellEnd"/>
            <w:r w:rsidR="006548A7">
              <w:t>. Nous n’avons pas identifié</w:t>
            </w:r>
            <w:r w:rsidR="00703E21">
              <w:t xml:space="preserve"> les bactéries pathogène</w:t>
            </w:r>
            <w:r w:rsidR="00634112">
              <w:t>s</w:t>
            </w:r>
            <w:r w:rsidR="00703E21">
              <w:t xml:space="preserve"> des genres </w:t>
            </w:r>
            <w:r w:rsidR="00703E21" w:rsidRPr="00634112">
              <w:rPr>
                <w:i/>
              </w:rPr>
              <w:t>Rickettsia</w:t>
            </w:r>
            <w:r w:rsidR="00703E21">
              <w:t xml:space="preserve"> et </w:t>
            </w:r>
            <w:proofErr w:type="spellStart"/>
            <w:r w:rsidR="00703E21" w:rsidRPr="00634112">
              <w:rPr>
                <w:i/>
              </w:rPr>
              <w:t>Bartonella</w:t>
            </w:r>
            <w:proofErr w:type="spellEnd"/>
            <w:r w:rsidR="00703E21">
              <w:t xml:space="preserve"> chez les </w:t>
            </w:r>
            <w:proofErr w:type="spellStart"/>
            <w:r w:rsidR="00703E21" w:rsidRPr="00634112">
              <w:rPr>
                <w:i/>
              </w:rPr>
              <w:t>Culicoides</w:t>
            </w:r>
            <w:proofErr w:type="spellEnd"/>
            <w:r w:rsidR="00703E21">
              <w:t xml:space="preserve">. </w:t>
            </w:r>
            <w:r w:rsidR="00012A41">
              <w:t>Nous avons réussi l’isolement de 37 souches</w:t>
            </w:r>
            <w:r w:rsidR="00EC2B6B">
              <w:t xml:space="preserve"> bactérie</w:t>
            </w:r>
            <w:r w:rsidR="00012A41">
              <w:t>nnes</w:t>
            </w:r>
            <w:r w:rsidR="00EC2B6B">
              <w:t xml:space="preserve"> à partir des </w:t>
            </w:r>
            <w:proofErr w:type="spellStart"/>
            <w:r w:rsidR="00EC2B6B" w:rsidRPr="00634112">
              <w:rPr>
                <w:i/>
              </w:rPr>
              <w:t>Culicoides</w:t>
            </w:r>
            <w:proofErr w:type="spellEnd"/>
            <w:r w:rsidR="00EC2B6B">
              <w:t>. L’identification des souches par biologie moléculaire est en cours</w:t>
            </w:r>
            <w:r w:rsidR="006548A7">
              <w:t>.</w:t>
            </w:r>
          </w:p>
          <w:p w:rsidR="00133419" w:rsidRPr="00F72B5E" w:rsidRDefault="00133419" w:rsidP="00EC2B6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</w:tbl>
    <w:p w:rsidR="00133419" w:rsidRPr="00F72B5E" w:rsidRDefault="00133419" w:rsidP="00133419">
      <w:pPr>
        <w:rPr>
          <w:rFonts w:ascii="Calibri" w:hAnsi="Calibri"/>
        </w:rPr>
      </w:pPr>
    </w:p>
    <w:sectPr w:rsidR="00133419" w:rsidRPr="00F72B5E">
      <w:headerReference w:type="default" r:id="rId9"/>
      <w:footerReference w:type="default" r:id="rId10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3A" w:rsidRDefault="00D7293A" w:rsidP="00133419">
      <w:r>
        <w:separator/>
      </w:r>
    </w:p>
  </w:endnote>
  <w:endnote w:type="continuationSeparator" w:id="0">
    <w:p w:rsidR="00D7293A" w:rsidRDefault="00D7293A" w:rsidP="0013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19" w:rsidRDefault="00133419">
    <w:pPr>
      <w:pStyle w:val="Pieddepage"/>
    </w:pPr>
  </w:p>
  <w:p w:rsidR="00133419" w:rsidRDefault="0013341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3A" w:rsidRDefault="00D7293A" w:rsidP="00133419">
      <w:r>
        <w:separator/>
      </w:r>
    </w:p>
  </w:footnote>
  <w:footnote w:type="continuationSeparator" w:id="0">
    <w:p w:rsidR="00D7293A" w:rsidRDefault="00D7293A" w:rsidP="001334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19" w:rsidRDefault="00133419" w:rsidP="00133419">
    <w:pPr>
      <w:pStyle w:val="Titre"/>
      <w:rPr>
        <w:sz w:val="36"/>
      </w:rPr>
    </w:pPr>
    <w:r>
      <w:rPr>
        <w:sz w:val="36"/>
      </w:rPr>
      <w:t>9</w:t>
    </w:r>
    <w:r w:rsidRPr="009543CA">
      <w:rPr>
        <w:sz w:val="36"/>
        <w:vertAlign w:val="superscript"/>
      </w:rPr>
      <w:t>ème</w:t>
    </w:r>
    <w:r>
      <w:rPr>
        <w:sz w:val="36"/>
      </w:rPr>
      <w:t xml:space="preserve"> Congrès International Francophone de la Société de Pathologie Exotique, en partenariat avec la Société Médicale d’Afrique Noire de Langue Française</w:t>
    </w:r>
  </w:p>
  <w:p w:rsidR="00133419" w:rsidRDefault="00133419" w:rsidP="00133419">
    <w:pPr>
      <w:pStyle w:val="Titre"/>
      <w:rPr>
        <w:sz w:val="36"/>
      </w:rPr>
    </w:pPr>
    <w:r>
      <w:rPr>
        <w:sz w:val="36"/>
      </w:rPr>
      <w:t>Dakar, 12-14 novembre 2013</w:t>
    </w:r>
  </w:p>
  <w:p w:rsidR="00133419" w:rsidRPr="00634EF7" w:rsidRDefault="00133419" w:rsidP="00133419">
    <w:pPr>
      <w:pStyle w:val="Sous-titre"/>
      <w:jc w:val="center"/>
      <w:rPr>
        <w:smallCaps/>
        <w:color w:val="800000"/>
        <w:sz w:val="28"/>
      </w:rPr>
    </w:pPr>
    <w:r w:rsidRPr="00634EF7">
      <w:rPr>
        <w:smallCaps/>
        <w:color w:val="800000"/>
        <w:sz w:val="28"/>
      </w:rPr>
      <w:t>Proposition de communication</w:t>
    </w:r>
  </w:p>
  <w:p w:rsidR="00133419" w:rsidRDefault="00133419" w:rsidP="00133419">
    <w:pPr>
      <w:pStyle w:val="En-tte"/>
    </w:pPr>
  </w:p>
  <w:p w:rsidR="00133419" w:rsidRDefault="00133419" w:rsidP="00133419">
    <w:pPr>
      <w:pStyle w:val="En-tte"/>
      <w:rPr>
        <w:rFonts w:ascii="Verdana" w:hAnsi="Verdana"/>
        <w:sz w:val="20"/>
        <w:szCs w:val="20"/>
      </w:rPr>
    </w:pPr>
    <w:r>
      <w:t>Les résumés seront soumis de préférence en ligne sur le site de la conférence.</w:t>
    </w:r>
    <w:r>
      <w:rPr>
        <w:rFonts w:ascii="Verdana" w:hAnsi="Verdana"/>
        <w:sz w:val="20"/>
        <w:szCs w:val="20"/>
      </w:rPr>
      <w:br/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</w:instrText>
    </w:r>
    <w:r w:rsidR="00C84B1A">
      <w:rPr>
        <w:rFonts w:ascii="Verdana" w:hAnsi="Verdana"/>
        <w:sz w:val="20"/>
        <w:szCs w:val="20"/>
      </w:rPr>
      <w:instrText>HYPERLINK</w:instrText>
    </w:r>
    <w:r>
      <w:rPr>
        <w:rFonts w:ascii="Verdana" w:hAnsi="Verdana"/>
        <w:sz w:val="20"/>
        <w:szCs w:val="20"/>
      </w:rPr>
      <w:instrText xml:space="preserve"> "http://spe-smanlf-2013.sciencesconf.org/" \o "Dkr soumission resume" \t "_blank" </w:instrText>
    </w:r>
    <w:r w:rsidRPr="009A235A">
      <w:rPr>
        <w:rFonts w:ascii="Verdana" w:hAnsi="Verdana"/>
        <w:sz w:val="20"/>
        <w:szCs w:val="20"/>
      </w:rPr>
    </w:r>
    <w:r>
      <w:rPr>
        <w:rFonts w:ascii="Verdana" w:hAnsi="Verdana"/>
        <w:sz w:val="20"/>
        <w:szCs w:val="20"/>
      </w:rPr>
      <w:fldChar w:fldCharType="separate"/>
    </w:r>
    <w:r>
      <w:rPr>
        <w:rStyle w:val="Lienhypertexte"/>
        <w:rFonts w:ascii="Verdana" w:hAnsi="Verdana"/>
        <w:color w:val="0B36A2"/>
        <w:sz w:val="20"/>
        <w:szCs w:val="20"/>
      </w:rPr>
      <w:t>http://spe-smanlf-2013.sciencesconf.org</w:t>
    </w:r>
    <w:r>
      <w:rPr>
        <w:rFonts w:ascii="Verdana" w:hAnsi="Verdana"/>
        <w:sz w:val="20"/>
        <w:szCs w:val="20"/>
      </w:rPr>
      <w:fldChar w:fldCharType="end"/>
    </w:r>
  </w:p>
  <w:p w:rsidR="00133419" w:rsidRPr="00BB7967" w:rsidRDefault="00133419" w:rsidP="00133419">
    <w:pPr>
      <w:pStyle w:val="En-tte"/>
    </w:pPr>
    <w:r>
      <w:rPr>
        <w:rFonts w:ascii="Verdana" w:hAnsi="Verdana"/>
        <w:sz w:val="20"/>
        <w:szCs w:val="20"/>
      </w:rPr>
      <w:t>Il est nécessaire de s’inscrire sur le site dédié à la conférence (indiquer un identifiant : votre email par exemple et un mot de passe). En cas de perte, ce mot de passe vous sera renvoyé par email.</w:t>
    </w:r>
  </w:p>
  <w:p w:rsidR="00133419" w:rsidRPr="009A235A" w:rsidRDefault="00133419" w:rsidP="0013341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0C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BF235E"/>
    <w:multiLevelType w:val="hybridMultilevel"/>
    <w:tmpl w:val="0192A0EE"/>
    <w:lvl w:ilvl="0" w:tplc="CDD638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775CF"/>
    <w:multiLevelType w:val="hybridMultilevel"/>
    <w:tmpl w:val="F76A65F4"/>
    <w:lvl w:ilvl="0" w:tplc="84203D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1FE"/>
    <w:multiLevelType w:val="hybridMultilevel"/>
    <w:tmpl w:val="525E408E"/>
    <w:lvl w:ilvl="0" w:tplc="1D327ED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A"/>
    <w:rsid w:val="00012A41"/>
    <w:rsid w:val="00045DA9"/>
    <w:rsid w:val="00133419"/>
    <w:rsid w:val="001B1048"/>
    <w:rsid w:val="001C68B7"/>
    <w:rsid w:val="002626C2"/>
    <w:rsid w:val="00275631"/>
    <w:rsid w:val="002A29FA"/>
    <w:rsid w:val="003739A0"/>
    <w:rsid w:val="005F5A07"/>
    <w:rsid w:val="00634112"/>
    <w:rsid w:val="006548A7"/>
    <w:rsid w:val="006875E6"/>
    <w:rsid w:val="006E7400"/>
    <w:rsid w:val="00703E21"/>
    <w:rsid w:val="00764912"/>
    <w:rsid w:val="00814984"/>
    <w:rsid w:val="00B55B94"/>
    <w:rsid w:val="00C1698A"/>
    <w:rsid w:val="00C84B1A"/>
    <w:rsid w:val="00D7293A"/>
    <w:rsid w:val="00DB16C4"/>
    <w:rsid w:val="00EC2B6B"/>
    <w:rsid w:val="00FD736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framePr w:hSpace="141" w:wrap="notBeside" w:vAnchor="text" w:hAnchor="margin" w:y="-90"/>
      <w:outlineLvl w:val="0"/>
    </w:pPr>
    <w:rPr>
      <w:rFonts w:ascii="Arial" w:hAnsi="Arial" w:cs="Arial"/>
      <w:sz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b/>
      <w:bCs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C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C5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C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C5A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BB7967"/>
    <w:pPr>
      <w:jc w:val="center"/>
    </w:pPr>
    <w:rPr>
      <w:b/>
      <w:bCs/>
      <w:sz w:val="32"/>
    </w:rPr>
  </w:style>
  <w:style w:type="paragraph" w:styleId="Sous-titre">
    <w:name w:val="Subtitle"/>
    <w:basedOn w:val="Normal"/>
    <w:qFormat/>
    <w:rsid w:val="00BB7967"/>
    <w:pPr>
      <w:jc w:val="right"/>
    </w:pPr>
    <w:rPr>
      <w:b/>
      <w:bCs/>
    </w:rPr>
  </w:style>
  <w:style w:type="character" w:styleId="Accentuation">
    <w:name w:val="Emphasis"/>
    <w:basedOn w:val="Policepardfaut"/>
    <w:uiPriority w:val="20"/>
    <w:qFormat/>
    <w:rsid w:val="00B55B9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framePr w:hSpace="141" w:wrap="notBeside" w:vAnchor="text" w:hAnchor="margin" w:y="-90"/>
      <w:outlineLvl w:val="0"/>
    </w:pPr>
    <w:rPr>
      <w:rFonts w:ascii="Arial" w:hAnsi="Arial" w:cs="Arial"/>
      <w:sz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b/>
      <w:bCs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C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C5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C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C5A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BB7967"/>
    <w:pPr>
      <w:jc w:val="center"/>
    </w:pPr>
    <w:rPr>
      <w:b/>
      <w:bCs/>
      <w:sz w:val="32"/>
    </w:rPr>
  </w:style>
  <w:style w:type="paragraph" w:styleId="Sous-titre">
    <w:name w:val="Subtitle"/>
    <w:basedOn w:val="Normal"/>
    <w:qFormat/>
    <w:rsid w:val="00BB7967"/>
    <w:pPr>
      <w:jc w:val="right"/>
    </w:pPr>
    <w:rPr>
      <w:b/>
      <w:bCs/>
    </w:rPr>
  </w:style>
  <w:style w:type="character" w:styleId="Accentuation">
    <w:name w:val="Emphasis"/>
    <w:basedOn w:val="Policepardfaut"/>
    <w:uiPriority w:val="20"/>
    <w:qFormat/>
    <w:rsid w:val="00B55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ocpatex@pasteur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3088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XIIèmes Actualités du Pharo</vt:lpstr>
      <vt:lpstr>XIIèmes Actualités du Pharo</vt:lpstr>
    </vt:vector>
  </TitlesOfParts>
  <Company>Service de Santé des Armées</Company>
  <LinksUpToDate>false</LinksUpToDate>
  <CharactersWithSpaces>3642</CharactersWithSpaces>
  <SharedDoc>false</SharedDoc>
  <HLinks>
    <vt:vector size="12" baseType="variant">
      <vt:variant>
        <vt:i4>655403</vt:i4>
      </vt:variant>
      <vt:variant>
        <vt:i4>0</vt:i4>
      </vt:variant>
      <vt:variant>
        <vt:i4>0</vt:i4>
      </vt:variant>
      <vt:variant>
        <vt:i4>5</vt:i4>
      </vt:variant>
      <vt:variant>
        <vt:lpwstr>mailto:socpatex@pasteur.fr</vt:lpwstr>
      </vt:variant>
      <vt:variant>
        <vt:lpwstr/>
      </vt:variant>
      <vt:variant>
        <vt:i4>131083</vt:i4>
      </vt:variant>
      <vt:variant>
        <vt:i4>0</vt:i4>
      </vt:variant>
      <vt:variant>
        <vt:i4>0</vt:i4>
      </vt:variant>
      <vt:variant>
        <vt:i4>5</vt:i4>
      </vt:variant>
      <vt:variant>
        <vt:lpwstr>http://spe-smanlf-2013.sciencesconf.org/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XIIèmes Actualités du Pharo</dc:title>
  <dc:subject/>
  <dc:creator>Gillet</dc:creator>
  <cp:keywords/>
  <cp:lastModifiedBy>Cheikh SOKHNA</cp:lastModifiedBy>
  <cp:revision>2</cp:revision>
  <dcterms:created xsi:type="dcterms:W3CDTF">2013-09-03T17:19:00Z</dcterms:created>
  <dcterms:modified xsi:type="dcterms:W3CDTF">2013-09-03T17:19:00Z</dcterms:modified>
</cp:coreProperties>
</file>